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0C12" w:rsidRPr="00EE7E79" w:rsidRDefault="002C0C12" w:rsidP="002C0C12">
      <w:pPr>
        <w:pStyle w:val="Balk2"/>
        <w:tabs>
          <w:tab w:val="left" w:pos="426"/>
        </w:tabs>
        <w:jc w:val="center"/>
        <w:rPr>
          <w:rFonts w:ascii="Times New Roman" w:hAnsi="Times New Roman" w:cs="Times New Roman"/>
          <w:b/>
          <w:color w:val="auto"/>
          <w:sz w:val="24"/>
          <w:szCs w:val="24"/>
        </w:rPr>
      </w:pPr>
      <w:r w:rsidRPr="00EE7E79">
        <w:rPr>
          <w:rFonts w:ascii="Times New Roman" w:hAnsi="Times New Roman" w:cs="Times New Roman"/>
          <w:b/>
          <w:color w:val="auto"/>
          <w:sz w:val="24"/>
          <w:szCs w:val="24"/>
        </w:rPr>
        <w:t xml:space="preserve">SAĞLIK BİLGİ YÖNETİM SİSTEMLERİ ALIM KILAVUZU </w:t>
      </w:r>
    </w:p>
    <w:p w:rsidR="00D8786A" w:rsidRPr="00EE7E79" w:rsidRDefault="00D8786A" w:rsidP="002C0C12">
      <w:pPr>
        <w:pStyle w:val="Balk2"/>
        <w:tabs>
          <w:tab w:val="left" w:pos="426"/>
        </w:tabs>
        <w:jc w:val="center"/>
        <w:rPr>
          <w:rFonts w:ascii="Times New Roman" w:hAnsi="Times New Roman" w:cs="Times New Roman"/>
          <w:b/>
          <w:color w:val="auto"/>
          <w:sz w:val="24"/>
          <w:szCs w:val="24"/>
        </w:rPr>
      </w:pPr>
      <w:r w:rsidRPr="00EE7E79">
        <w:rPr>
          <w:rFonts w:ascii="Times New Roman" w:hAnsi="Times New Roman" w:cs="Times New Roman"/>
          <w:b/>
          <w:color w:val="auto"/>
          <w:sz w:val="24"/>
          <w:szCs w:val="24"/>
        </w:rPr>
        <w:t>DİJİTAL ARŞİV BİLGİ SİSTEMİ</w:t>
      </w:r>
    </w:p>
    <w:p w:rsidR="002C0C12" w:rsidRPr="00EE7E79" w:rsidRDefault="002C0C12" w:rsidP="002C0C12"/>
    <w:p w:rsidR="00D8786A" w:rsidRPr="00EE7E79" w:rsidRDefault="00D8786A" w:rsidP="00D8786A">
      <w:pPr>
        <w:jc w:val="both"/>
      </w:pPr>
      <w:r w:rsidRPr="00EE7E79">
        <w:rPr>
          <w:rFonts w:ascii="Times New Roman" w:hAnsi="Times New Roman" w:cs="Times New Roman"/>
          <w:sz w:val="24"/>
          <w:szCs w:val="24"/>
        </w:rPr>
        <w:t xml:space="preserve">Bu sistem, elektronik ortamda bulunan veya taranmak sureti ile </w:t>
      </w:r>
      <w:r w:rsidR="00C84CE2" w:rsidRPr="00EE7E79">
        <w:rPr>
          <w:rFonts w:ascii="Times New Roman" w:hAnsi="Times New Roman" w:cs="Times New Roman"/>
          <w:sz w:val="24"/>
          <w:szCs w:val="24"/>
        </w:rPr>
        <w:t xml:space="preserve">elektronik ortama </w:t>
      </w:r>
      <w:r w:rsidRPr="00EE7E79">
        <w:rPr>
          <w:rFonts w:ascii="Times New Roman" w:hAnsi="Times New Roman" w:cs="Times New Roman"/>
          <w:sz w:val="24"/>
          <w:szCs w:val="24"/>
        </w:rPr>
        <w:t xml:space="preserve">aktarılmış olan belgelerin tamamına indeks, tarih, arşivdeki adres bilgileri vb. bilgileri ile erişebilmeyi amaçlamaktadır. </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Dokümanlar standart dosya planı saklama usullerine göre arşivlenebilmelidir. Kullanıcılar bu yapıyı tanımlayabilmeli, sınırsız klasör oluşturabilmelidir.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Arşivlenmiş evrak hiçbir kullanıcı tarafından değiştirilememelidir.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Arşiv yerleri, uygulama yöneticisi tarafından tanımlanabilmelidir.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Kullanıcılar ve Birimler erişim hakları çerçevesinde arşivdeki dokümanlara ulaşabilmelidir. Yetkisiz kullanıcılar dokümanın içeriğini görüntüleyememelidir.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Arama/listeleme/raporlama fonksiyonları eksiksiz olarak çalışmalıdır.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Tüm dokümanlar uygulama formatlarına bakılmaksızın arşivlenebilmelidir.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 xml:space="preserve">Arşivde saklanan bilgiler zaman damgalı olarak tutulabilmelidir. </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Sistem TSE tarafından belgelendirilen Elektronik Belge Yönetimi Standardına uygun geliştirilmiş olmalı ve ilgili TSE belgesi teklif ile birlikte sunulmalıdır.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Arşiv klasörlerine yapıştırılmak üzere barkod basabilme özelliğine sahip olmalıdır.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Farklı klasörlerdeki veriler arasında ana-detay ilişkisi kurulabilmelidir. Ana klasör kayıtlarına bağlı detay bilgiler ağaç yapısı şeklinde görüntülenebilmelidir.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EBYS entegrasyonu yoksa kullanıcıların klasörlere; bilgi/belge ekleme, silme, düzenleme, e-posta gönderme gibi işlemler için bilgilendirme listelerine üye olmalarına olanak tanımalıdır. Klasördeki bilgi ve belgelerde yapılan işlemler için üye kullanıcılara otomatik elektronik posta gönderilebilmelidir.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Mevcut fiziksel arşiv etkin bir biçimde dijital ortama aktarılabilmelidir. Dijitalleştirme operasyonunun tamamı kalite kontrol mekanizması ile birlikte yönetilebilmeli, belgeler tarandığı andan itibaren otomatik olarak sunucuya aktarılabilmeli, sunucu üzerinde yapılacak otomatik iyileştirme ve ayırma işlemi sonrasında operatörler tarafından istenilen miktarda blok evrak kullanıcı bilgisayarına indirilebilmelidir.  Operatörler tarafından; temizlik, çevirme, kenarları atma, birleştirme, ayırma gibi iyileştirmeler yapılabilmelidir. İyileştirilen evraklar isteğe bağlı olarak TIFF veya PDF formatında sunucuya aktarılabilmelidir. İlgili rapor sistemi aracılığı ile dijitalleştirme sürecinin her adımında yapılan işlemler, işlemi yapan kullanıcı ve tarih bilgileri ile raporlanabilmelidir. Raporlar kullanıcı ve tarih bazında performans ölçümüne olanak tanıyabilmelidir.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Otomatik iyileştirme işlemleri kapsamında ayraç; belge tanıma, eğik taranmış belgeyi otomatik düzeltme, boş sayfaları tespit etme ve silme, siyah kenarları temizleme, delik izlerini temizleme gibi temel iyileştirme işlemlerini gerçekleştirebilmelidir.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Girilen üst verileri baz alarak; klasör sırtı basma, muhteviyat dökümü alma, evrak, dosya, klasör ve dolaplara yapıştırılmak üzere etiket hazırlama özelliklerine sahip olmalıdır. Klasör sırtı ve etiket tasarımı, programlama bilgisine ihtiyaç duyulmaksızın kullanıcı tarafından tasarlanabilmelidir.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Taranmış evraklar üzerinde; çevirme, temizleme, sayfaları birleştirerek çoklu sayfalı belge oluşturma, kırpma gibi işlemler gerçekleştirilebilmelidir.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lastRenderedPageBreak/>
        <w:t>Sistemin birlikte çalışacağı yazılımlar için gerekli ara/uyarlayıcı yazılım Yüklenici tarafından sağlanabilmelidir. Gerekli olan API'ler Yüklenici tarafından geliştirilebilmelidir. Gerekli API altyapısı sağlanabilmelidir.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Sistem içinden IP bazında kısıtlama getirilebilmelidir. Belirli bir kullanıcının sadece belirtilen bir IP'den ya da IP aralığından erişimine izin verilmesi sistem içerisinden sağlanabilmelidir.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Kullanıcıların işlem yapmaması nedeniyle oturumun kapatılma (idle time) süresi İdare tarafından değiştirilebilmelidir.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Kullanıcı makinesinde bulunan doküman, elektronik ortama aktarılmış her türlü ve boyuttaki rapor ve belgeler sistem içerisine yüklenebilmelidir.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Tarama modülü, sistem ile ilişkili çalışabilmelidir ve sistem bütünlüğü açısından üretici tarafından geliştirilmiş olmalıdır.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OCR motoru Türkçe karakterleri tanımalıdır.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Tarama yazılımı, farklı boyuttaki doküman/evrak tarama özelliğine sahip olmalıdır.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Çoklu sayfa tarama, tarama esnasında veya sonrasında sayfa ekleme/çıkarma işlemi yapılabilmelidir.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Belge görüntüleyicisi, belgeler üzerinde yapılan değişiklikleri uygulamaya ya da kullanıcı diskine kaydedebilmelidir. Değişiklikler uygulama üzerine yeni versiyon olarak kaydedilebilmelidir. Kullanıcılar, görüntüleyiciyi kullanarak başka bir yazılım kurulmasına gerek kalmaksızın tarama işlemi gerçekleştirebilmeli, taranan belgeleri JPG, BMP, TIFF, PDF vb. formatlardan birinde uygulamaya yükleyebilmelidir. Yazılım, belgelerin taranması için gerekecek değişik özellik ve modeldeki TWAIN desteği bulunan tarayıcılar ile sorunsuz çalışabilmelidir.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Kaydedilen belge adlarındaki Türkçe karakterler sorun oluşturmamalı, aynı isimde birden çok belge kaydedilebilmelidir. Aynı isme sahip belgelerin birbirlerinin üzerine yazılması engellenebilmelidir.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Elektronik belgeler, birden fazla kullanıcı tarafından aynı anda görüntülenebilmelidir.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Sistemde veya tarama süreci esnasında büyütme (zoom in), küçültme (zoom out),  çevirme,  büyüteç tutma gibi temel görüntüleme özelliklerinin sağlandığı gözden geçirme mekanizması olmalıdır.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Aynı anda birden fazla standart dosya planı oluşturulabilmeli ve kullanılabilmelidir.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Dokümanın; tür, tip, durum, sayı, tarih aralığı, kime, kimden, ilgi, dosya numarası, aciliyet, kullanıcı, gelen/giden evrak numarası, birim gibi alanlarında arama yapılabilmelidir.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İndekslenen doküman/evrak içeriği, OCR ile taranan dosyalar ve elektronik ortamda üretilen metin tabanlı dosyalar üzerinden tam metin arama (full text search) yapılabilmelidir.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Kaydedilen XLS (X), DOC (X), PDF, XML, RTF, HTML gibi belgelerin içeriklerini indeksleme özelliği olabilmeli, bu tür belgelerin içeriğinden sorgulama yapılabilmelidir. Metin arama motoru (full-text engine) desteği sağlayabilmelidir.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Kullanıcıların oluşturdukları aramaları kaydedebilmelerine ve tekrar kullanabilmelerine olanak sağlayabilmelidir.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Türkçe destekli mantıksal arama yapılabilmelidir. Joker karakter, mantıksal operatör (ve/veya/eşit değil vb.) ve kısmi eşleşmeler gibi fonksiyonlar kullanılabilmelidir.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Arama sonucu kullanıcıya liste olarak sunulabilmelidir.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Arama sonucu listelenen dosyalara erişim hakkı gözetilerek filtrelenebilmelidir.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Sistemde liste, tarih, dizin terimleri gibi alanlar için gruplandırma yapılabilmelidir.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lastRenderedPageBreak/>
        <w:t>Arama sonucunda listelenen klasör ve belge içeriklerine doğrudan erişim sağlanabilmelidir.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Dokümanlar, orijinal özellikleri korunarak ve başka bir işleme gerek olmadan yazdırılabilmelidir.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İstendiğinde üst verilerin yazdırılmasına olanak sağlayabilmelidir.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E-imzalı belgelerin çıktı alınırken sol alt bölümüne “Bu belge 5070 sayılı Elektronik İmza Kanunu çerçevesinde elektronik olarak imzalanmıştır.” ibaresi eklenebilmelidir.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Yüklenici, İdare tarafından belirlenmiş saklama planlarını sistem içinde tanımlayabilmelidir. Dijital arşiv, fiziksel arşiv sistemleri ile entegre çalışabilmelidir.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Tanımlanan saklama planları, sistem içerisinde yer alan elemanların saklama sürelerine ait raporlama yapılmasını ve saklama süresi dolan elemanların sistemden tasfiyesini gerçekleştirecek fonksiyonları bünyesinde barındırabilmelidir.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Saklama süresi dolan elemanların imha ve transfer tasfiye işlemleri prosedür adımları izlenerek otomatik olarak yapılabilmelidir.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Saklama planlarının yeniden tanımlanabilmesi için planlar üzerinde yapılabilecek değişiklikler ve güncelleme işlemlerine, elektronik belge yöneticisinin kontrol ve sorumluluğunda olması kaydı ile izin verilebilmelidir.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 xml:space="preserve">Saklama planları, dosya tasnif planı elemanlarıyla ilişkilendirilebilmelidir. </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Her dosya tasnif elemanı en az bir saklama planı ile ilişkilendirilebilmelidir.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Sistemde tanımlı her bir elemana ait saklama planı otomatik olarak takip edilebilmeli ve saklama süresi dolanların tasfiye işlemlerinin yapılabilmesi için elektronik belge yöneticisine uyarı verebilmelidir.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Kanuni zorunluluk gereği kağıt ortamında saklanması gereken imzalı belgeler görüntü tarayıcı (scanner)’dan geçirildikten sonra sistem içinde de saklanabilmelidir.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TİG işlemleri ile entegre çalışabilmeli, istenildiğinde TİG ekranından hastanın arşivdeki dosyalarına erişilebilmelidir.</w:t>
      </w:r>
    </w:p>
    <w:p w:rsidR="00D8786A" w:rsidRPr="00EE7E79" w:rsidRDefault="00D8786A" w:rsidP="00D8786A">
      <w:pPr>
        <w:pStyle w:val="ListeParagraf"/>
        <w:numPr>
          <w:ilvl w:val="1"/>
          <w:numId w:val="1"/>
        </w:numPr>
        <w:tabs>
          <w:tab w:val="left" w:pos="851"/>
        </w:tabs>
        <w:jc w:val="both"/>
        <w:rPr>
          <w:rFonts w:ascii="Times New Roman" w:hAnsi="Times New Roman" w:cs="Times New Roman"/>
          <w:sz w:val="24"/>
          <w:szCs w:val="24"/>
        </w:rPr>
      </w:pPr>
      <w:r w:rsidRPr="00EE7E79">
        <w:rPr>
          <w:rFonts w:ascii="Times New Roman" w:hAnsi="Times New Roman" w:cs="Times New Roman"/>
          <w:sz w:val="24"/>
          <w:szCs w:val="24"/>
        </w:rPr>
        <w:t>Sisteme kabul edilen tüm dokümanlar uygulama formatlarına bakılmaksızın arşivlenebilmelidir.</w:t>
      </w:r>
    </w:p>
    <w:p w:rsidR="006379A3" w:rsidRDefault="006379A3">
      <w:bookmarkStart w:id="0" w:name="_GoBack"/>
      <w:bookmarkEnd w:id="0"/>
    </w:p>
    <w:sectPr w:rsidR="006379A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55C" w:rsidRDefault="0039155C" w:rsidP="00E369C9">
      <w:pPr>
        <w:spacing w:after="0" w:line="240" w:lineRule="auto"/>
      </w:pPr>
      <w:r>
        <w:separator/>
      </w:r>
    </w:p>
  </w:endnote>
  <w:endnote w:type="continuationSeparator" w:id="0">
    <w:p w:rsidR="0039155C" w:rsidRDefault="0039155C" w:rsidP="00E36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5F8" w:rsidRDefault="007535F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2797520"/>
      <w:docPartObj>
        <w:docPartGallery w:val="Page Numbers (Bottom of Page)"/>
        <w:docPartUnique/>
      </w:docPartObj>
    </w:sdtPr>
    <w:sdtEndPr/>
    <w:sdtContent>
      <w:p w:rsidR="00E369C9" w:rsidRDefault="00E369C9">
        <w:pPr>
          <w:pStyle w:val="AltBilgi"/>
          <w:jc w:val="center"/>
        </w:pPr>
        <w:r w:rsidRPr="007535F8">
          <w:rPr>
            <w:rFonts w:ascii="Times New Roman" w:hAnsi="Times New Roman" w:cs="Times New Roman"/>
            <w:sz w:val="24"/>
          </w:rPr>
          <w:fldChar w:fldCharType="begin"/>
        </w:r>
        <w:r w:rsidRPr="007535F8">
          <w:rPr>
            <w:rFonts w:ascii="Times New Roman" w:hAnsi="Times New Roman" w:cs="Times New Roman"/>
            <w:sz w:val="24"/>
          </w:rPr>
          <w:instrText>PAGE   \* MERGEFORMAT</w:instrText>
        </w:r>
        <w:r w:rsidRPr="007535F8">
          <w:rPr>
            <w:rFonts w:ascii="Times New Roman" w:hAnsi="Times New Roman" w:cs="Times New Roman"/>
            <w:sz w:val="24"/>
          </w:rPr>
          <w:fldChar w:fldCharType="separate"/>
        </w:r>
        <w:r w:rsidR="00EE7E79">
          <w:rPr>
            <w:rFonts w:ascii="Times New Roman" w:hAnsi="Times New Roman" w:cs="Times New Roman"/>
            <w:noProof/>
            <w:sz w:val="24"/>
          </w:rPr>
          <w:t>1</w:t>
        </w:r>
        <w:r w:rsidRPr="007535F8">
          <w:rPr>
            <w:rFonts w:ascii="Times New Roman" w:hAnsi="Times New Roman" w:cs="Times New Roman"/>
            <w:sz w:val="24"/>
          </w:rPr>
          <w:fldChar w:fldCharType="end"/>
        </w:r>
      </w:p>
    </w:sdtContent>
  </w:sdt>
  <w:p w:rsidR="00E369C9" w:rsidRDefault="00E369C9">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5F8" w:rsidRDefault="007535F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55C" w:rsidRDefault="0039155C" w:rsidP="00E369C9">
      <w:pPr>
        <w:spacing w:after="0" w:line="240" w:lineRule="auto"/>
      </w:pPr>
      <w:r>
        <w:separator/>
      </w:r>
    </w:p>
  </w:footnote>
  <w:footnote w:type="continuationSeparator" w:id="0">
    <w:p w:rsidR="0039155C" w:rsidRDefault="0039155C" w:rsidP="00E369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5F8" w:rsidRDefault="007535F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5F8" w:rsidRDefault="007535F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35F8" w:rsidRDefault="007535F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AB3CF1"/>
    <w:multiLevelType w:val="multilevel"/>
    <w:tmpl w:val="34CC0346"/>
    <w:lvl w:ilvl="0">
      <w:start w:val="2"/>
      <w:numFmt w:val="none"/>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86A"/>
    <w:rsid w:val="00100C13"/>
    <w:rsid w:val="002C0C12"/>
    <w:rsid w:val="0039155C"/>
    <w:rsid w:val="006379A3"/>
    <w:rsid w:val="007535F8"/>
    <w:rsid w:val="00A005E7"/>
    <w:rsid w:val="00C84CE2"/>
    <w:rsid w:val="00D8786A"/>
    <w:rsid w:val="00E369C9"/>
    <w:rsid w:val="00EE7E79"/>
    <w:rsid w:val="00F35356"/>
    <w:rsid w:val="00FF20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8BA139-4A66-4E38-B9C3-9B5400D59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786A"/>
  </w:style>
  <w:style w:type="paragraph" w:styleId="Balk2">
    <w:name w:val="heading 2"/>
    <w:basedOn w:val="Normal"/>
    <w:next w:val="Normal"/>
    <w:link w:val="Balk2Char"/>
    <w:uiPriority w:val="9"/>
    <w:unhideWhenUsed/>
    <w:qFormat/>
    <w:rsid w:val="00D8786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D8786A"/>
    <w:rPr>
      <w:rFonts w:asciiTheme="majorHAnsi" w:eastAsiaTheme="majorEastAsia" w:hAnsiTheme="majorHAnsi" w:cstheme="majorBidi"/>
      <w:color w:val="2E74B5" w:themeColor="accent1" w:themeShade="BF"/>
      <w:sz w:val="26"/>
      <w:szCs w:val="26"/>
    </w:rPr>
  </w:style>
  <w:style w:type="paragraph" w:styleId="ListeParagraf">
    <w:name w:val="List Paragraph"/>
    <w:basedOn w:val="Normal"/>
    <w:uiPriority w:val="34"/>
    <w:qFormat/>
    <w:rsid w:val="00D8786A"/>
    <w:pPr>
      <w:ind w:left="720"/>
      <w:contextualSpacing/>
    </w:pPr>
  </w:style>
  <w:style w:type="paragraph" w:styleId="stBilgi">
    <w:name w:val="header"/>
    <w:basedOn w:val="Normal"/>
    <w:link w:val="stBilgiChar"/>
    <w:uiPriority w:val="99"/>
    <w:unhideWhenUsed/>
    <w:rsid w:val="00E369C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369C9"/>
  </w:style>
  <w:style w:type="paragraph" w:styleId="AltBilgi">
    <w:name w:val="footer"/>
    <w:basedOn w:val="Normal"/>
    <w:link w:val="AltBilgiChar"/>
    <w:uiPriority w:val="99"/>
    <w:unhideWhenUsed/>
    <w:rsid w:val="00E369C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36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1250</Words>
  <Characters>7130</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DABS</dc:title>
  <dc:subject/>
  <dc:creator>Filiz İŞLEYEN</dc:creator>
  <cp:keywords>SBYS-AK</cp:keywords>
  <dc:description/>
  <cp:lastModifiedBy>FİLİZ İŞLEYEN</cp:lastModifiedBy>
  <cp:revision>10</cp:revision>
  <dcterms:created xsi:type="dcterms:W3CDTF">2017-10-03T08:44:00Z</dcterms:created>
  <dcterms:modified xsi:type="dcterms:W3CDTF">2019-09-02T08:50:00Z</dcterms:modified>
</cp:coreProperties>
</file>